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F5E" w:rsidRPr="00597836" w:rsidRDefault="00B4551E" w:rsidP="008F0410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fr-FR"/>
        </w:rPr>
      </w:pPr>
      <w:r w:rsidRPr="00B4551E"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  <w:t>Lidl and Tesco Ireland announce dedicated shopping hours for elderl</w:t>
      </w:r>
      <w:r w:rsidRPr="00597836"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  <w:t xml:space="preserve">y </w:t>
      </w:r>
      <w:r w:rsidR="008F0410" w:rsidRPr="00597836"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  <w:t xml:space="preserve">- </w:t>
      </w:r>
      <w:r w:rsidRPr="00597836">
        <w:rPr>
          <w:rFonts w:eastAsia="Times New Roman" w:cstheme="minorHAnsi"/>
          <w:b/>
          <w:bCs/>
          <w:kern w:val="36"/>
          <w:lang w:eastAsia="fr-FR"/>
        </w:rPr>
        <w:t xml:space="preserve">March 17th </w:t>
      </w:r>
    </w:p>
    <w:p w:rsidR="00B4551E" w:rsidRPr="00597836" w:rsidRDefault="00693F5E" w:rsidP="00693F5E">
      <w:pPr>
        <w:rPr>
          <w:rFonts w:cstheme="minorHAnsi"/>
          <w:sz w:val="16"/>
          <w:szCs w:val="16"/>
        </w:rPr>
      </w:pPr>
      <w:r w:rsidRPr="00597836">
        <w:rPr>
          <w:rFonts w:cstheme="minorHAnsi"/>
          <w:sz w:val="52"/>
          <w:szCs w:val="52"/>
          <w:highlight w:val="lightGray"/>
        </w:rPr>
        <w:t>A</w:t>
      </w:r>
      <w:r w:rsidRPr="00597836">
        <w:rPr>
          <w:rFonts w:cstheme="minorHAnsi"/>
          <w:sz w:val="52"/>
          <w:szCs w:val="52"/>
        </w:rPr>
        <w:t xml:space="preserve"> -</w:t>
      </w:r>
      <w:r w:rsidRPr="00597836">
        <w:rPr>
          <w:rFonts w:cstheme="minorHAnsi"/>
          <w:sz w:val="16"/>
          <w:szCs w:val="16"/>
        </w:rPr>
        <w:t xml:space="preserve">          </w:t>
      </w:r>
      <w:hyperlink r:id="rId5" w:history="1">
        <w:r w:rsidR="00B4551E" w:rsidRPr="00597836">
          <w:rPr>
            <w:rStyle w:val="Lienhypertexte"/>
            <w:rFonts w:cstheme="minorHAnsi"/>
          </w:rPr>
          <w:t>Lidl</w:t>
        </w:r>
      </w:hyperlink>
      <w:r w:rsidR="00B4551E" w:rsidRPr="00597836">
        <w:rPr>
          <w:rFonts w:cstheme="minorHAnsi"/>
        </w:rPr>
        <w:t xml:space="preserve"> and </w:t>
      </w:r>
      <w:hyperlink r:id="rId6" w:history="1">
        <w:r w:rsidR="00B4551E" w:rsidRPr="00597836">
          <w:rPr>
            <w:rStyle w:val="Lienhypertexte"/>
            <w:rFonts w:cstheme="minorHAnsi"/>
          </w:rPr>
          <w:t>Tesco</w:t>
        </w:r>
      </w:hyperlink>
      <w:r w:rsidR="00B4551E" w:rsidRPr="00597836">
        <w:rPr>
          <w:rFonts w:cstheme="minorHAnsi"/>
        </w:rPr>
        <w:t xml:space="preserve"> in </w:t>
      </w:r>
      <w:hyperlink r:id="rId7" w:history="1">
        <w:r w:rsidR="00B4551E" w:rsidRPr="00597836">
          <w:rPr>
            <w:rStyle w:val="Lienhypertexte"/>
            <w:rFonts w:cstheme="minorHAnsi"/>
          </w:rPr>
          <w:t>Ireland</w:t>
        </w:r>
      </w:hyperlink>
      <w:r w:rsidR="00B4551E" w:rsidRPr="00597836">
        <w:rPr>
          <w:rFonts w:cstheme="minorHAnsi"/>
        </w:rPr>
        <w:t xml:space="preserve"> have announced</w:t>
      </w:r>
      <w:r w:rsidR="00050BC4" w:rsidRPr="00597836">
        <w:rPr>
          <w:rFonts w:cstheme="minorHAnsi"/>
        </w:rPr>
        <w:t xml:space="preserve">   ....................  </w:t>
      </w:r>
      <w:r w:rsidR="00B4551E" w:rsidRPr="00597836">
        <w:rPr>
          <w:rFonts w:cstheme="minorHAnsi"/>
        </w:rPr>
        <w:t xml:space="preserve"> hours for the </w:t>
      </w:r>
      <w:hyperlink r:id="rId8" w:history="1">
        <w:r w:rsidR="00B4551E" w:rsidRPr="00597836">
          <w:rPr>
            <w:rStyle w:val="Lienhypertexte"/>
            <w:rFonts w:cstheme="minorHAnsi"/>
          </w:rPr>
          <w:t>elderly</w:t>
        </w:r>
      </w:hyperlink>
      <w:r w:rsidR="00B4551E" w:rsidRPr="00597836">
        <w:rPr>
          <w:rFonts w:cstheme="minorHAnsi"/>
        </w:rPr>
        <w:t xml:space="preserve"> </w:t>
      </w:r>
      <w:r w:rsidR="00050BC4" w:rsidRPr="00597836">
        <w:rPr>
          <w:rFonts w:cstheme="minorHAnsi"/>
        </w:rPr>
        <w:t xml:space="preserve">  ....................   </w:t>
      </w:r>
      <w:r w:rsidR="00B4551E" w:rsidRPr="00597836">
        <w:rPr>
          <w:rFonts w:cstheme="minorHAnsi"/>
        </w:rPr>
        <w:t>they can shop before other members of the general public.</w:t>
      </w:r>
    </w:p>
    <w:p w:rsidR="00B4551E" w:rsidRPr="00597836" w:rsidRDefault="00B4551E" w:rsidP="00B4551E">
      <w:pPr>
        <w:pStyle w:val="NormalWeb"/>
        <w:rPr>
          <w:rFonts w:asciiTheme="minorHAnsi" w:hAnsiTheme="minorHAnsi" w:cstheme="minorHAnsi"/>
        </w:rPr>
      </w:pPr>
      <w:r w:rsidRPr="00597836">
        <w:rPr>
          <w:rFonts w:asciiTheme="minorHAnsi" w:hAnsiTheme="minorHAnsi" w:cstheme="minorHAnsi"/>
        </w:rPr>
        <w:t xml:space="preserve">The daily updates on the </w:t>
      </w:r>
      <w:hyperlink r:id="rId9" w:history="1">
        <w:r w:rsidRPr="00597836">
          <w:rPr>
            <w:rStyle w:val="Lienhypertexte"/>
            <w:rFonts w:asciiTheme="minorHAnsi" w:hAnsiTheme="minorHAnsi" w:cstheme="minorHAnsi"/>
          </w:rPr>
          <w:t>coronavirus</w:t>
        </w:r>
      </w:hyperlink>
      <w:r w:rsidRPr="00597836">
        <w:rPr>
          <w:rFonts w:asciiTheme="minorHAnsi" w:hAnsiTheme="minorHAnsi" w:cstheme="minorHAnsi"/>
        </w:rPr>
        <w:t xml:space="preserve"> pandemic have </w:t>
      </w:r>
      <w:r w:rsidR="00050BC4" w:rsidRPr="00597836">
        <w:rPr>
          <w:rFonts w:asciiTheme="minorHAnsi" w:hAnsiTheme="minorHAnsi" w:cstheme="minorHAnsi"/>
        </w:rPr>
        <w:t xml:space="preserve">  ....................   </w:t>
      </w:r>
      <w:r w:rsidRPr="00597836">
        <w:rPr>
          <w:rFonts w:asciiTheme="minorHAnsi" w:hAnsiTheme="minorHAnsi" w:cstheme="minorHAnsi"/>
        </w:rPr>
        <w:t xml:space="preserve">many individuals to panic-buy food and household supplies, </w:t>
      </w:r>
      <w:r w:rsidR="00050BC4" w:rsidRPr="00597836">
        <w:rPr>
          <w:rFonts w:asciiTheme="minorHAnsi" w:hAnsiTheme="minorHAnsi" w:cstheme="minorHAnsi"/>
        </w:rPr>
        <w:t xml:space="preserve">  ....................   </w:t>
      </w:r>
      <w:r w:rsidRPr="00597836">
        <w:rPr>
          <w:rFonts w:asciiTheme="minorHAnsi" w:hAnsiTheme="minorHAnsi" w:cstheme="minorHAnsi"/>
        </w:rPr>
        <w:t>retailers discouraging them from doing so.</w:t>
      </w:r>
    </w:p>
    <w:p w:rsidR="00B4551E" w:rsidRPr="00597836" w:rsidRDefault="00B4551E" w:rsidP="00B4551E">
      <w:pPr>
        <w:pStyle w:val="NormalWeb"/>
        <w:rPr>
          <w:rFonts w:asciiTheme="minorHAnsi" w:hAnsiTheme="minorHAnsi" w:cstheme="minorHAnsi"/>
        </w:rPr>
      </w:pPr>
      <w:r w:rsidRPr="00597836">
        <w:rPr>
          <w:rFonts w:asciiTheme="minorHAnsi" w:hAnsiTheme="minorHAnsi" w:cstheme="minorHAnsi"/>
        </w:rPr>
        <w:t>Stockpiling may </w:t>
      </w:r>
      <w:r w:rsidR="00050BC4" w:rsidRPr="00597836">
        <w:rPr>
          <w:rFonts w:asciiTheme="minorHAnsi" w:hAnsiTheme="minorHAnsi" w:cstheme="minorHAnsi"/>
        </w:rPr>
        <w:t xml:space="preserve">  ....................   </w:t>
      </w:r>
      <w:r w:rsidRPr="00597836">
        <w:rPr>
          <w:rFonts w:asciiTheme="minorHAnsi" w:hAnsiTheme="minorHAnsi" w:cstheme="minorHAnsi"/>
        </w:rPr>
        <w:t xml:space="preserve">vulnerable members of society, </w:t>
      </w:r>
      <w:r w:rsidR="00050BC4" w:rsidRPr="00597836">
        <w:rPr>
          <w:rFonts w:asciiTheme="minorHAnsi" w:hAnsiTheme="minorHAnsi" w:cstheme="minorHAnsi"/>
        </w:rPr>
        <w:t xml:space="preserve">  ....................   </w:t>
      </w:r>
      <w:r w:rsidRPr="00597836">
        <w:rPr>
          <w:rFonts w:asciiTheme="minorHAnsi" w:hAnsiTheme="minorHAnsi" w:cstheme="minorHAnsi"/>
        </w:rPr>
        <w:t xml:space="preserve">the elderly, people with </w:t>
      </w:r>
      <w:r w:rsidR="00050BC4" w:rsidRPr="00597836">
        <w:rPr>
          <w:rFonts w:asciiTheme="minorHAnsi" w:hAnsiTheme="minorHAnsi" w:cstheme="minorHAnsi"/>
        </w:rPr>
        <w:t xml:space="preserve">  ....................   </w:t>
      </w:r>
      <w:r w:rsidRPr="00597836">
        <w:rPr>
          <w:rFonts w:asciiTheme="minorHAnsi" w:hAnsiTheme="minorHAnsi" w:cstheme="minorHAnsi"/>
        </w:rPr>
        <w:t xml:space="preserve"> and those with health conditions, from buying items they need.</w:t>
      </w:r>
    </w:p>
    <w:p w:rsidR="00B4551E" w:rsidRPr="00597836" w:rsidRDefault="00B4551E" w:rsidP="00B4551E">
      <w:pPr>
        <w:pStyle w:val="NormalWeb"/>
        <w:rPr>
          <w:rFonts w:asciiTheme="minorHAnsi" w:hAnsiTheme="minorHAnsi" w:cstheme="minorHAnsi"/>
        </w:rPr>
      </w:pPr>
      <w:r w:rsidRPr="00597836">
        <w:rPr>
          <w:rFonts w:asciiTheme="minorHAnsi" w:hAnsiTheme="minorHAnsi" w:cstheme="minorHAnsi"/>
        </w:rPr>
        <w:t xml:space="preserve">With that in mind, several supermarkets have been introducing </w:t>
      </w:r>
      <w:hyperlink r:id="rId10" w:history="1">
        <w:r w:rsidRPr="00597836">
          <w:rPr>
            <w:rStyle w:val="Lienhypertexte"/>
            <w:rFonts w:asciiTheme="minorHAnsi" w:hAnsiTheme="minorHAnsi" w:cstheme="minorHAnsi"/>
          </w:rPr>
          <w:t>shopping</w:t>
        </w:r>
      </w:hyperlink>
      <w:r w:rsidRPr="00597836">
        <w:rPr>
          <w:rFonts w:asciiTheme="minorHAnsi" w:hAnsiTheme="minorHAnsi" w:cstheme="minorHAnsi"/>
        </w:rPr>
        <w:t xml:space="preserve"> hours specifically for the elderly, so they don’t have to </w:t>
      </w:r>
      <w:r w:rsidR="00050BC4" w:rsidRPr="00597836">
        <w:rPr>
          <w:rFonts w:asciiTheme="minorHAnsi" w:hAnsiTheme="minorHAnsi" w:cstheme="minorHAnsi"/>
        </w:rPr>
        <w:t xml:space="preserve">  ....................   </w:t>
      </w:r>
      <w:r w:rsidRPr="00597836">
        <w:rPr>
          <w:rFonts w:asciiTheme="minorHAnsi" w:hAnsiTheme="minorHAnsi" w:cstheme="minorHAnsi"/>
        </w:rPr>
        <w:t xml:space="preserve"> about products being sold </w:t>
      </w:r>
      <w:r w:rsidR="00050BC4" w:rsidRPr="00597836">
        <w:rPr>
          <w:rFonts w:asciiTheme="minorHAnsi" w:hAnsiTheme="minorHAnsi" w:cstheme="minorHAnsi"/>
        </w:rPr>
        <w:t xml:space="preserve">  ....................   </w:t>
      </w:r>
      <w:r w:rsidRPr="00597836">
        <w:rPr>
          <w:rFonts w:asciiTheme="minorHAnsi" w:hAnsiTheme="minorHAnsi" w:cstheme="minorHAnsi"/>
        </w:rPr>
        <w:t xml:space="preserve"> by the time they enter the store.</w:t>
      </w:r>
    </w:p>
    <w:p w:rsidR="00050BC4" w:rsidRPr="00597836" w:rsidRDefault="00B4551E" w:rsidP="00B4551E">
      <w:pPr>
        <w:pStyle w:val="NormalWeb"/>
        <w:rPr>
          <w:rFonts w:asciiTheme="minorHAnsi" w:hAnsiTheme="minorHAnsi" w:cstheme="minorHAnsi"/>
        </w:rPr>
      </w:pPr>
      <w:r w:rsidRPr="00597836">
        <w:rPr>
          <w:rFonts w:asciiTheme="minorHAnsi" w:hAnsiTheme="minorHAnsi" w:cstheme="minorHAnsi"/>
        </w:rPr>
        <w:t xml:space="preserve">On Monday 16 March, Lidl Ireland shared a tweet </w:t>
      </w:r>
      <w:r w:rsidR="00050BC4" w:rsidRPr="00597836">
        <w:rPr>
          <w:rFonts w:asciiTheme="minorHAnsi" w:hAnsiTheme="minorHAnsi" w:cstheme="minorHAnsi"/>
        </w:rPr>
        <w:t xml:space="preserve">  ....................   </w:t>
      </w:r>
      <w:r w:rsidRPr="00597836">
        <w:rPr>
          <w:rFonts w:asciiTheme="minorHAnsi" w:hAnsiTheme="minorHAnsi" w:cstheme="minorHAnsi"/>
        </w:rPr>
        <w:t xml:space="preserve"> how it’s new dedicated shopping hour for the elderly will work.</w:t>
      </w:r>
    </w:p>
    <w:tbl>
      <w:tblPr>
        <w:tblStyle w:val="Grilledutableau"/>
        <w:tblW w:w="0" w:type="auto"/>
        <w:tblInd w:w="988" w:type="dxa"/>
        <w:tblLook w:val="04A0" w:firstRow="1" w:lastRow="0" w:firstColumn="1" w:lastColumn="0" w:noHBand="0" w:noVBand="1"/>
      </w:tblPr>
      <w:tblGrid>
        <w:gridCol w:w="1766"/>
        <w:gridCol w:w="1769"/>
        <w:gridCol w:w="1806"/>
        <w:gridCol w:w="1548"/>
        <w:gridCol w:w="1732"/>
      </w:tblGrid>
      <w:tr w:rsidR="00693F5E" w:rsidRPr="00597836" w:rsidTr="00693F5E">
        <w:tc>
          <w:tcPr>
            <w:tcW w:w="1766" w:type="dxa"/>
          </w:tcPr>
          <w:p w:rsidR="00693F5E" w:rsidRPr="00597836" w:rsidRDefault="00693F5E" w:rsidP="0055605D">
            <w:pPr>
              <w:rPr>
                <w:rFonts w:cstheme="minorHAnsi"/>
                <w:b/>
                <w:bCs/>
              </w:rPr>
            </w:pPr>
            <w:r w:rsidRPr="00597836">
              <w:rPr>
                <w:rFonts w:cstheme="minorHAnsi"/>
                <w:b/>
                <w:bCs/>
              </w:rPr>
              <w:t>dedicated</w:t>
            </w:r>
          </w:p>
        </w:tc>
        <w:tc>
          <w:tcPr>
            <w:tcW w:w="1769" w:type="dxa"/>
          </w:tcPr>
          <w:p w:rsidR="00693F5E" w:rsidRPr="00597836" w:rsidRDefault="00693F5E" w:rsidP="0055605D">
            <w:pPr>
              <w:rPr>
                <w:rFonts w:cstheme="minorHAnsi"/>
                <w:b/>
                <w:bCs/>
              </w:rPr>
            </w:pPr>
            <w:r w:rsidRPr="00597836">
              <w:rPr>
                <w:rFonts w:cstheme="minorHAnsi"/>
                <w:b/>
                <w:bCs/>
              </w:rPr>
              <w:t>despite</w:t>
            </w:r>
          </w:p>
        </w:tc>
        <w:tc>
          <w:tcPr>
            <w:tcW w:w="1806" w:type="dxa"/>
          </w:tcPr>
          <w:p w:rsidR="00693F5E" w:rsidRPr="00597836" w:rsidRDefault="00693F5E" w:rsidP="0055605D">
            <w:pPr>
              <w:rPr>
                <w:rFonts w:cstheme="minorHAnsi"/>
                <w:b/>
                <w:bCs/>
              </w:rPr>
            </w:pPr>
            <w:r w:rsidRPr="00597836">
              <w:rPr>
                <w:rFonts w:cstheme="minorHAnsi"/>
                <w:b/>
                <w:bCs/>
              </w:rPr>
              <w:t>disabilities</w:t>
            </w:r>
          </w:p>
        </w:tc>
        <w:tc>
          <w:tcPr>
            <w:tcW w:w="1548" w:type="dxa"/>
          </w:tcPr>
          <w:p w:rsidR="00693F5E" w:rsidRPr="00597836" w:rsidRDefault="00693F5E" w:rsidP="0055605D">
            <w:pPr>
              <w:rPr>
                <w:rFonts w:cstheme="minorHAnsi"/>
                <w:b/>
                <w:bCs/>
              </w:rPr>
            </w:pPr>
            <w:r w:rsidRPr="00597836">
              <w:rPr>
                <w:rFonts w:cstheme="minorHAnsi"/>
                <w:b/>
                <w:bCs/>
              </w:rPr>
              <w:t>out</w:t>
            </w:r>
          </w:p>
        </w:tc>
        <w:tc>
          <w:tcPr>
            <w:tcW w:w="1732" w:type="dxa"/>
          </w:tcPr>
          <w:p w:rsidR="00693F5E" w:rsidRPr="00597836" w:rsidRDefault="00693F5E" w:rsidP="0055605D">
            <w:pPr>
              <w:rPr>
                <w:rFonts w:cstheme="minorHAnsi"/>
                <w:b/>
                <w:bCs/>
              </w:rPr>
            </w:pPr>
            <w:r w:rsidRPr="00597836">
              <w:rPr>
                <w:rFonts w:cstheme="minorHAnsi"/>
                <w:b/>
                <w:bCs/>
              </w:rPr>
              <w:t xml:space="preserve">outlining </w:t>
            </w:r>
          </w:p>
        </w:tc>
      </w:tr>
      <w:tr w:rsidR="00693F5E" w:rsidRPr="00597836" w:rsidTr="00693F5E">
        <w:tc>
          <w:tcPr>
            <w:tcW w:w="1766" w:type="dxa"/>
          </w:tcPr>
          <w:p w:rsidR="00693F5E" w:rsidRPr="00597836" w:rsidRDefault="00693F5E" w:rsidP="0055605D">
            <w:pPr>
              <w:rPr>
                <w:rFonts w:cstheme="minorHAnsi"/>
                <w:b/>
                <w:bCs/>
              </w:rPr>
            </w:pPr>
            <w:r w:rsidRPr="00597836">
              <w:rPr>
                <w:rFonts w:cstheme="minorHAnsi"/>
                <w:b/>
                <w:bCs/>
              </w:rPr>
              <w:t>prevent</w:t>
            </w:r>
          </w:p>
        </w:tc>
        <w:tc>
          <w:tcPr>
            <w:tcW w:w="1769" w:type="dxa"/>
          </w:tcPr>
          <w:p w:rsidR="00693F5E" w:rsidRPr="00597836" w:rsidRDefault="00693F5E" w:rsidP="0055605D">
            <w:pPr>
              <w:rPr>
                <w:rFonts w:cstheme="minorHAnsi"/>
                <w:b/>
                <w:bCs/>
              </w:rPr>
            </w:pPr>
            <w:r w:rsidRPr="00597836">
              <w:rPr>
                <w:rFonts w:cstheme="minorHAnsi"/>
                <w:b/>
                <w:bCs/>
              </w:rPr>
              <w:t>prompted</w:t>
            </w:r>
          </w:p>
        </w:tc>
        <w:tc>
          <w:tcPr>
            <w:tcW w:w="1806" w:type="dxa"/>
          </w:tcPr>
          <w:p w:rsidR="00693F5E" w:rsidRPr="00597836" w:rsidRDefault="00693F5E" w:rsidP="0055605D">
            <w:pPr>
              <w:rPr>
                <w:rFonts w:cstheme="minorHAnsi"/>
                <w:b/>
                <w:bCs/>
              </w:rPr>
            </w:pPr>
            <w:r w:rsidRPr="00597836">
              <w:rPr>
                <w:rFonts w:cstheme="minorHAnsi"/>
                <w:b/>
                <w:bCs/>
              </w:rPr>
              <w:t>so</w:t>
            </w:r>
          </w:p>
        </w:tc>
        <w:tc>
          <w:tcPr>
            <w:tcW w:w="1548" w:type="dxa"/>
          </w:tcPr>
          <w:p w:rsidR="00693F5E" w:rsidRPr="00597836" w:rsidRDefault="00693F5E" w:rsidP="0055605D">
            <w:pPr>
              <w:rPr>
                <w:rFonts w:cstheme="minorHAnsi"/>
                <w:b/>
                <w:bCs/>
              </w:rPr>
            </w:pPr>
            <w:r w:rsidRPr="00597836">
              <w:rPr>
                <w:rFonts w:cstheme="minorHAnsi"/>
                <w:b/>
                <w:bCs/>
              </w:rPr>
              <w:t>such as</w:t>
            </w:r>
          </w:p>
        </w:tc>
        <w:tc>
          <w:tcPr>
            <w:tcW w:w="1732" w:type="dxa"/>
          </w:tcPr>
          <w:p w:rsidR="00693F5E" w:rsidRPr="00597836" w:rsidRDefault="00693F5E" w:rsidP="0055605D">
            <w:pPr>
              <w:rPr>
                <w:rFonts w:cstheme="minorHAnsi"/>
                <w:b/>
                <w:bCs/>
              </w:rPr>
            </w:pPr>
            <w:r w:rsidRPr="00597836">
              <w:rPr>
                <w:rFonts w:cstheme="minorHAnsi"/>
                <w:b/>
                <w:bCs/>
              </w:rPr>
              <w:t>worry</w:t>
            </w:r>
          </w:p>
        </w:tc>
      </w:tr>
    </w:tbl>
    <w:p w:rsidR="008F0410" w:rsidRPr="00597836" w:rsidRDefault="008F0410" w:rsidP="008F0410">
      <w:pPr>
        <w:rPr>
          <w:rFonts w:cstheme="minorHAnsi"/>
        </w:rPr>
      </w:pPr>
    </w:p>
    <w:p w:rsidR="00693F5E" w:rsidRPr="00597836" w:rsidRDefault="00693F5E" w:rsidP="008F0410">
      <w:pPr>
        <w:jc w:val="center"/>
        <w:rPr>
          <w:rFonts w:cstheme="minorHAnsi"/>
        </w:rPr>
      </w:pPr>
      <w:r w:rsidRPr="00597836">
        <w:rPr>
          <w:rFonts w:cstheme="minorHAnsi"/>
        </w:rPr>
        <w:t>________________________________________________________________________</w:t>
      </w:r>
    </w:p>
    <w:p w:rsidR="00B4551E" w:rsidRPr="00597836" w:rsidRDefault="00693F5E" w:rsidP="00B4551E">
      <w:pPr>
        <w:pStyle w:val="NormalWeb"/>
        <w:rPr>
          <w:rFonts w:asciiTheme="minorHAnsi" w:hAnsiTheme="minorHAnsi" w:cstheme="minorHAnsi"/>
        </w:rPr>
      </w:pPr>
      <w:r w:rsidRPr="00597836">
        <w:rPr>
          <w:rFonts w:asciiTheme="minorHAnsi" w:hAnsiTheme="minorHAnsi" w:cstheme="minorHAnsi"/>
          <w:sz w:val="52"/>
          <w:szCs w:val="52"/>
          <w:highlight w:val="lightGray"/>
        </w:rPr>
        <w:t>B-</w:t>
      </w:r>
      <w:r w:rsidRPr="00597836">
        <w:rPr>
          <w:rFonts w:asciiTheme="minorHAnsi" w:hAnsiTheme="minorHAnsi" w:cstheme="minorHAnsi"/>
        </w:rPr>
        <w:t xml:space="preserve">   </w:t>
      </w:r>
      <w:r w:rsidR="00B4551E" w:rsidRPr="00597836">
        <w:rPr>
          <w:rFonts w:asciiTheme="minorHAnsi" w:hAnsiTheme="minorHAnsi" w:cstheme="minorHAnsi"/>
        </w:rPr>
        <w:t>“We’ve been listening to your feedback and we will be</w:t>
      </w:r>
      <w:r w:rsidR="008F0410" w:rsidRPr="00597836">
        <w:rPr>
          <w:rFonts w:asciiTheme="minorHAnsi" w:hAnsiTheme="minorHAnsi" w:cstheme="minorHAnsi"/>
        </w:rPr>
        <w:t xml:space="preserve"> </w:t>
      </w:r>
      <w:r w:rsidR="008F0410" w:rsidRPr="00597836">
        <w:rPr>
          <w:rFonts w:asciiTheme="minorHAnsi" w:hAnsiTheme="minorHAnsi" w:cstheme="minorHAnsi"/>
        </w:rPr>
        <w:t xml:space="preserve">  ....................   </w:t>
      </w:r>
      <w:r w:rsidR="00B4551E" w:rsidRPr="00597836">
        <w:rPr>
          <w:rFonts w:asciiTheme="minorHAnsi" w:hAnsiTheme="minorHAnsi" w:cstheme="minorHAnsi"/>
        </w:rPr>
        <w:t xml:space="preserve"> priority shopping hours for the elderly across all 163 Lidl stores in Ireland, 9-11</w:t>
      </w:r>
      <w:r w:rsidR="008F0410" w:rsidRPr="00597836">
        <w:rPr>
          <w:rFonts w:asciiTheme="minorHAnsi" w:hAnsiTheme="minorHAnsi" w:cstheme="minorHAnsi"/>
        </w:rPr>
        <w:t xml:space="preserve">  ....................   </w:t>
      </w:r>
      <w:r w:rsidR="00B4551E" w:rsidRPr="00597836">
        <w:rPr>
          <w:rFonts w:asciiTheme="minorHAnsi" w:hAnsiTheme="minorHAnsi" w:cstheme="minorHAnsi"/>
        </w:rPr>
        <w:t xml:space="preserve"> every day, until further notice,” the </w:t>
      </w:r>
      <w:hyperlink r:id="rId11" w:tgtFrame="_blank" w:history="1">
        <w:r w:rsidR="00B4551E" w:rsidRPr="00597836">
          <w:rPr>
            <w:rStyle w:val="Lienhypertexte"/>
            <w:rFonts w:asciiTheme="minorHAnsi" w:hAnsiTheme="minorHAnsi" w:cstheme="minorHAnsi"/>
          </w:rPr>
          <w:t>tweet</w:t>
        </w:r>
      </w:hyperlink>
      <w:r w:rsidR="00B4551E" w:rsidRPr="00597836">
        <w:rPr>
          <w:rFonts w:asciiTheme="minorHAnsi" w:hAnsiTheme="minorHAnsi" w:cstheme="minorHAnsi"/>
        </w:rPr>
        <w:t xml:space="preserve"> read.</w:t>
      </w:r>
    </w:p>
    <w:p w:rsidR="00B4551E" w:rsidRPr="00597836" w:rsidRDefault="00B4551E" w:rsidP="00B4551E">
      <w:pPr>
        <w:pStyle w:val="NormalWeb"/>
        <w:rPr>
          <w:rFonts w:asciiTheme="minorHAnsi" w:hAnsiTheme="minorHAnsi" w:cstheme="minorHAnsi"/>
        </w:rPr>
      </w:pPr>
      <w:r w:rsidRPr="00597836">
        <w:rPr>
          <w:rFonts w:asciiTheme="minorHAnsi" w:hAnsiTheme="minorHAnsi" w:cstheme="minorHAnsi"/>
        </w:rPr>
        <w:t>Tesco Ireland has also followed suit,</w:t>
      </w:r>
      <w:r w:rsidR="008F0410" w:rsidRPr="00597836">
        <w:rPr>
          <w:rFonts w:asciiTheme="minorHAnsi" w:hAnsiTheme="minorHAnsi" w:cstheme="minorHAnsi"/>
        </w:rPr>
        <w:t xml:space="preserve"> </w:t>
      </w:r>
      <w:r w:rsidR="008F0410" w:rsidRPr="00597836">
        <w:rPr>
          <w:rFonts w:asciiTheme="minorHAnsi" w:hAnsiTheme="minorHAnsi" w:cstheme="minorHAnsi"/>
        </w:rPr>
        <w:t xml:space="preserve">  ....................   </w:t>
      </w:r>
      <w:r w:rsidRPr="00597836">
        <w:rPr>
          <w:rFonts w:asciiTheme="minorHAnsi" w:hAnsiTheme="minorHAnsi" w:cstheme="minorHAnsi"/>
        </w:rPr>
        <w:t xml:space="preserve"> that it is encouraging the elderly and their </w:t>
      </w:r>
      <w:r w:rsidR="008F0410" w:rsidRPr="00597836">
        <w:rPr>
          <w:rFonts w:asciiTheme="minorHAnsi" w:hAnsiTheme="minorHAnsi" w:cstheme="minorHAnsi"/>
        </w:rPr>
        <w:t xml:space="preserve">.................... </w:t>
      </w:r>
      <w:r w:rsidRPr="00597836">
        <w:rPr>
          <w:rFonts w:asciiTheme="minorHAnsi" w:hAnsiTheme="minorHAnsi" w:cstheme="minorHAnsi"/>
        </w:rPr>
        <w:t>to shop at its stores on specific days of the week.</w:t>
      </w:r>
    </w:p>
    <w:p w:rsidR="00B4551E" w:rsidRPr="00597836" w:rsidRDefault="00B4551E" w:rsidP="00B4551E">
      <w:pPr>
        <w:pStyle w:val="NormalWeb"/>
        <w:rPr>
          <w:rFonts w:asciiTheme="minorHAnsi" w:hAnsiTheme="minorHAnsi" w:cstheme="minorHAnsi"/>
        </w:rPr>
      </w:pPr>
      <w:r w:rsidRPr="00597836">
        <w:rPr>
          <w:rFonts w:asciiTheme="minorHAnsi" w:hAnsiTheme="minorHAnsi" w:cstheme="minorHAnsi"/>
        </w:rPr>
        <w:t xml:space="preserve">“This is a time for help. And at Tesco, thousands of our </w:t>
      </w:r>
      <w:r w:rsidR="008F0410" w:rsidRPr="00597836">
        <w:rPr>
          <w:rFonts w:asciiTheme="minorHAnsi" w:hAnsiTheme="minorHAnsi" w:cstheme="minorHAnsi"/>
        </w:rPr>
        <w:t xml:space="preserve">.................... </w:t>
      </w:r>
      <w:r w:rsidRPr="00597836">
        <w:rPr>
          <w:rFonts w:asciiTheme="minorHAnsi" w:hAnsiTheme="minorHAnsi" w:cstheme="minorHAnsi"/>
        </w:rPr>
        <w:t xml:space="preserve">are working hard to help make sure that our communities have everything they need,” the company’s </w:t>
      </w:r>
      <w:hyperlink r:id="rId12" w:tgtFrame="_blank" w:history="1">
        <w:r w:rsidRPr="00597836">
          <w:rPr>
            <w:rStyle w:val="Lienhypertexte"/>
            <w:rFonts w:asciiTheme="minorHAnsi" w:hAnsiTheme="minorHAnsi" w:cstheme="minorHAnsi"/>
          </w:rPr>
          <w:t>statement</w:t>
        </w:r>
      </w:hyperlink>
      <w:r w:rsidRPr="00597836">
        <w:rPr>
          <w:rFonts w:asciiTheme="minorHAnsi" w:hAnsiTheme="minorHAnsi" w:cstheme="minorHAnsi"/>
        </w:rPr>
        <w:t xml:space="preserve"> read.</w:t>
      </w:r>
    </w:p>
    <w:p w:rsidR="00B4551E" w:rsidRPr="00597836" w:rsidRDefault="00B4551E" w:rsidP="00B4551E">
      <w:pPr>
        <w:pStyle w:val="NormalWeb"/>
        <w:rPr>
          <w:rFonts w:asciiTheme="minorHAnsi" w:hAnsiTheme="minorHAnsi" w:cstheme="minorHAnsi"/>
        </w:rPr>
      </w:pPr>
      <w:r w:rsidRPr="00597836">
        <w:rPr>
          <w:rFonts w:asciiTheme="minorHAnsi" w:hAnsiTheme="minorHAnsi" w:cstheme="minorHAnsi"/>
        </w:rPr>
        <w:t>“</w:t>
      </w:r>
      <w:r w:rsidR="008F0410" w:rsidRPr="00597836">
        <w:rPr>
          <w:rFonts w:asciiTheme="minorHAnsi" w:hAnsiTheme="minorHAnsi" w:cstheme="minorHAnsi"/>
        </w:rPr>
        <w:t xml:space="preserve">........... </w:t>
      </w:r>
      <w:r w:rsidRPr="00597836">
        <w:rPr>
          <w:rFonts w:asciiTheme="minorHAnsi" w:hAnsiTheme="minorHAnsi" w:cstheme="minorHAnsi"/>
        </w:rPr>
        <w:t>Wednesday March 18th, we will introduce dedicated time-in-store for over 65s and family carers.</w:t>
      </w:r>
      <w:r w:rsidR="00597836">
        <w:rPr>
          <w:rFonts w:asciiTheme="minorHAnsi" w:hAnsiTheme="minorHAnsi" w:cstheme="minorHAnsi"/>
        </w:rPr>
        <w:t xml:space="preserve">   </w:t>
      </w:r>
      <w:r w:rsidRPr="00597836">
        <w:rPr>
          <w:rFonts w:asciiTheme="minorHAnsi" w:hAnsiTheme="minorHAnsi" w:cstheme="minorHAnsi"/>
        </w:rPr>
        <w:t xml:space="preserve">Monday, Wednesday and Friday mornings up to 9am will now be a dedicated time for our </w:t>
      </w:r>
      <w:r w:rsidR="008F0410" w:rsidRPr="00597836">
        <w:rPr>
          <w:rFonts w:asciiTheme="minorHAnsi" w:hAnsiTheme="minorHAnsi" w:cstheme="minorHAnsi"/>
        </w:rPr>
        <w:t xml:space="preserve">.................... </w:t>
      </w:r>
      <w:r w:rsidRPr="00597836">
        <w:rPr>
          <w:rFonts w:asciiTheme="minorHAnsi" w:hAnsiTheme="minorHAnsi" w:cstheme="minorHAnsi"/>
        </w:rPr>
        <w:t>citizens and family carers to have more space and a helping hand where needed.”</w:t>
      </w:r>
    </w:p>
    <w:p w:rsidR="00B4551E" w:rsidRPr="00597836" w:rsidRDefault="00B4551E" w:rsidP="00B4551E">
      <w:pPr>
        <w:pStyle w:val="NormalWeb"/>
        <w:rPr>
          <w:rFonts w:asciiTheme="minorHAnsi" w:hAnsiTheme="minorHAnsi" w:cstheme="minorHAnsi"/>
        </w:rPr>
      </w:pPr>
      <w:r w:rsidRPr="00597836">
        <w:rPr>
          <w:rFonts w:asciiTheme="minorHAnsi" w:hAnsiTheme="minorHAnsi" w:cstheme="minorHAnsi"/>
        </w:rPr>
        <w:t xml:space="preserve">Earlier this week, a branch of Iceland </w:t>
      </w:r>
      <w:hyperlink r:id="rId13" w:history="1">
        <w:r w:rsidRPr="00597836">
          <w:rPr>
            <w:rStyle w:val="Lienhypertexte"/>
            <w:rFonts w:asciiTheme="minorHAnsi" w:hAnsiTheme="minorHAnsi" w:cstheme="minorHAnsi"/>
          </w:rPr>
          <w:t>supermarket</w:t>
        </w:r>
      </w:hyperlink>
      <w:r w:rsidRPr="00597836">
        <w:rPr>
          <w:rFonts w:asciiTheme="minorHAnsi" w:hAnsiTheme="minorHAnsi" w:cstheme="minorHAnsi"/>
        </w:rPr>
        <w:t xml:space="preserve"> </w:t>
      </w:r>
      <w:hyperlink r:id="rId14" w:history="1">
        <w:r w:rsidRPr="00597836">
          <w:rPr>
            <w:rStyle w:val="Lienhypertexte"/>
            <w:rFonts w:asciiTheme="minorHAnsi" w:hAnsiTheme="minorHAnsi" w:cstheme="minorHAnsi"/>
          </w:rPr>
          <w:t>declared</w:t>
        </w:r>
      </w:hyperlink>
      <w:r w:rsidRPr="00597836">
        <w:rPr>
          <w:rFonts w:asciiTheme="minorHAnsi" w:hAnsiTheme="minorHAnsi" w:cstheme="minorHAnsi"/>
        </w:rPr>
        <w:t xml:space="preserve"> it would be establishing an early hour for the elderly to shop.</w:t>
      </w:r>
    </w:p>
    <w:p w:rsidR="00B4551E" w:rsidRPr="00597836" w:rsidRDefault="00B4551E" w:rsidP="00B4551E">
      <w:pPr>
        <w:pStyle w:val="NormalWeb"/>
        <w:rPr>
          <w:rFonts w:asciiTheme="minorHAnsi" w:hAnsiTheme="minorHAnsi" w:cstheme="minorHAnsi"/>
        </w:rPr>
      </w:pPr>
      <w:r w:rsidRPr="00597836">
        <w:rPr>
          <w:rFonts w:asciiTheme="minorHAnsi" w:hAnsiTheme="minorHAnsi" w:cstheme="minorHAnsi"/>
        </w:rPr>
        <w:t xml:space="preserve">The store, which is </w:t>
      </w:r>
      <w:r w:rsidR="008F0410" w:rsidRPr="00597836">
        <w:rPr>
          <w:rFonts w:asciiTheme="minorHAnsi" w:hAnsiTheme="minorHAnsi" w:cstheme="minorHAnsi"/>
        </w:rPr>
        <w:t xml:space="preserve">.................... </w:t>
      </w:r>
      <w:r w:rsidRPr="00597836">
        <w:rPr>
          <w:rFonts w:asciiTheme="minorHAnsi" w:hAnsiTheme="minorHAnsi" w:cstheme="minorHAnsi"/>
        </w:rPr>
        <w:t xml:space="preserve">at The Kennedy Centre in Belfast, </w:t>
      </w:r>
      <w:r w:rsidR="008F0410" w:rsidRPr="00597836">
        <w:rPr>
          <w:rFonts w:asciiTheme="minorHAnsi" w:hAnsiTheme="minorHAnsi" w:cstheme="minorHAnsi"/>
        </w:rPr>
        <w:t xml:space="preserve">.................... </w:t>
      </w:r>
      <w:r w:rsidRPr="00597836">
        <w:rPr>
          <w:rFonts w:asciiTheme="minorHAnsi" w:hAnsiTheme="minorHAnsi" w:cstheme="minorHAnsi"/>
        </w:rPr>
        <w:t xml:space="preserve">Ireland, stated that it is welcoming </w:t>
      </w:r>
      <w:r w:rsidR="008F0410" w:rsidRPr="00597836">
        <w:rPr>
          <w:rFonts w:asciiTheme="minorHAnsi" w:hAnsiTheme="minorHAnsi" w:cstheme="minorHAnsi"/>
        </w:rPr>
        <w:t xml:space="preserve">.................... </w:t>
      </w:r>
      <w:r w:rsidRPr="00597836">
        <w:rPr>
          <w:rFonts w:asciiTheme="minorHAnsi" w:hAnsiTheme="minorHAnsi" w:cstheme="minorHAnsi"/>
        </w:rPr>
        <w:t xml:space="preserve"> to shop at the supermarket from 8am to 9am in the morning.</w:t>
      </w: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1641"/>
        <w:gridCol w:w="2013"/>
        <w:gridCol w:w="2039"/>
        <w:gridCol w:w="1966"/>
        <w:gridCol w:w="2108"/>
      </w:tblGrid>
      <w:tr w:rsidR="008F0410" w:rsidRPr="00597836" w:rsidTr="0055605D">
        <w:tc>
          <w:tcPr>
            <w:tcW w:w="1810" w:type="dxa"/>
          </w:tcPr>
          <w:p w:rsidR="008F0410" w:rsidRPr="00597836" w:rsidRDefault="008F0410" w:rsidP="0055605D">
            <w:pPr>
              <w:rPr>
                <w:rFonts w:cstheme="minorHAnsi"/>
                <w:b/>
                <w:bCs/>
              </w:rPr>
            </w:pPr>
            <w:r w:rsidRPr="00597836">
              <w:rPr>
                <w:rFonts w:cstheme="minorHAnsi"/>
                <w:b/>
                <w:bCs/>
              </w:rPr>
              <w:t>am</w:t>
            </w:r>
          </w:p>
        </w:tc>
        <w:tc>
          <w:tcPr>
            <w:tcW w:w="2231" w:type="dxa"/>
          </w:tcPr>
          <w:p w:rsidR="008F0410" w:rsidRPr="00597836" w:rsidRDefault="008F0410" w:rsidP="0055605D">
            <w:pPr>
              <w:rPr>
                <w:rFonts w:cstheme="minorHAnsi"/>
                <w:b/>
                <w:bCs/>
              </w:rPr>
            </w:pPr>
            <w:r w:rsidRPr="00597836">
              <w:rPr>
                <w:rFonts w:cstheme="minorHAnsi"/>
                <w:b/>
                <w:bCs/>
              </w:rPr>
              <w:t>carers</w:t>
            </w:r>
          </w:p>
        </w:tc>
        <w:tc>
          <w:tcPr>
            <w:tcW w:w="2231" w:type="dxa"/>
          </w:tcPr>
          <w:p w:rsidR="008F0410" w:rsidRPr="00597836" w:rsidRDefault="008F0410" w:rsidP="0055605D">
            <w:pPr>
              <w:rPr>
                <w:rFonts w:cstheme="minorHAnsi"/>
                <w:b/>
                <w:bCs/>
              </w:rPr>
            </w:pPr>
            <w:r w:rsidRPr="00597836">
              <w:rPr>
                <w:rFonts w:cstheme="minorHAnsi"/>
                <w:b/>
                <w:bCs/>
              </w:rPr>
              <w:t>colleagues</w:t>
            </w:r>
          </w:p>
        </w:tc>
        <w:tc>
          <w:tcPr>
            <w:tcW w:w="2231" w:type="dxa"/>
          </w:tcPr>
          <w:p w:rsidR="008F0410" w:rsidRPr="00597836" w:rsidRDefault="008F0410" w:rsidP="0055605D">
            <w:pPr>
              <w:rPr>
                <w:rFonts w:cstheme="minorHAnsi"/>
                <w:b/>
                <w:bCs/>
              </w:rPr>
            </w:pPr>
            <w:r w:rsidRPr="00597836">
              <w:rPr>
                <w:rFonts w:cstheme="minorHAnsi"/>
                <w:b/>
                <w:bCs/>
              </w:rPr>
              <w:t xml:space="preserve">From </w:t>
            </w:r>
          </w:p>
        </w:tc>
        <w:tc>
          <w:tcPr>
            <w:tcW w:w="2232" w:type="dxa"/>
          </w:tcPr>
          <w:p w:rsidR="008F0410" w:rsidRPr="00597836" w:rsidRDefault="008F0410" w:rsidP="0055605D">
            <w:pPr>
              <w:rPr>
                <w:rFonts w:cstheme="minorHAnsi"/>
                <w:b/>
                <w:bCs/>
              </w:rPr>
            </w:pPr>
            <w:r w:rsidRPr="00597836">
              <w:rPr>
                <w:rFonts w:cstheme="minorHAnsi"/>
                <w:b/>
                <w:bCs/>
              </w:rPr>
              <w:t>implementing</w:t>
            </w:r>
          </w:p>
        </w:tc>
      </w:tr>
      <w:tr w:rsidR="008F0410" w:rsidRPr="00597836" w:rsidTr="0055605D">
        <w:tc>
          <w:tcPr>
            <w:tcW w:w="1810" w:type="dxa"/>
          </w:tcPr>
          <w:p w:rsidR="008F0410" w:rsidRPr="00597836" w:rsidRDefault="008F0410" w:rsidP="0055605D">
            <w:pPr>
              <w:rPr>
                <w:rFonts w:cstheme="minorHAnsi"/>
                <w:b/>
                <w:bCs/>
              </w:rPr>
            </w:pPr>
            <w:r w:rsidRPr="00597836">
              <w:rPr>
                <w:rFonts w:cstheme="minorHAnsi"/>
                <w:b/>
                <w:bCs/>
              </w:rPr>
              <w:t>located</w:t>
            </w:r>
          </w:p>
        </w:tc>
        <w:tc>
          <w:tcPr>
            <w:tcW w:w="2231" w:type="dxa"/>
          </w:tcPr>
          <w:p w:rsidR="008F0410" w:rsidRPr="00597836" w:rsidRDefault="008F0410" w:rsidP="0055605D">
            <w:pPr>
              <w:rPr>
                <w:rFonts w:cstheme="minorHAnsi"/>
                <w:b/>
                <w:bCs/>
              </w:rPr>
            </w:pPr>
            <w:r w:rsidRPr="00597836">
              <w:rPr>
                <w:rFonts w:cstheme="minorHAnsi"/>
                <w:b/>
                <w:bCs/>
              </w:rPr>
              <w:t>Northern</w:t>
            </w:r>
          </w:p>
        </w:tc>
        <w:tc>
          <w:tcPr>
            <w:tcW w:w="2231" w:type="dxa"/>
          </w:tcPr>
          <w:p w:rsidR="008F0410" w:rsidRPr="00597836" w:rsidRDefault="008F0410" w:rsidP="0055605D">
            <w:pPr>
              <w:rPr>
                <w:rFonts w:cstheme="minorHAnsi"/>
                <w:b/>
                <w:bCs/>
              </w:rPr>
            </w:pPr>
            <w:r w:rsidRPr="00597836">
              <w:rPr>
                <w:rFonts w:cstheme="minorHAnsi"/>
                <w:b/>
                <w:bCs/>
              </w:rPr>
              <w:t>senior</w:t>
            </w:r>
          </w:p>
        </w:tc>
        <w:tc>
          <w:tcPr>
            <w:tcW w:w="2231" w:type="dxa"/>
          </w:tcPr>
          <w:p w:rsidR="008F0410" w:rsidRPr="00597836" w:rsidRDefault="008F0410" w:rsidP="0055605D">
            <w:pPr>
              <w:rPr>
                <w:rFonts w:cstheme="minorHAnsi"/>
                <w:b/>
                <w:bCs/>
              </w:rPr>
            </w:pPr>
            <w:r w:rsidRPr="00597836">
              <w:rPr>
                <w:rFonts w:cstheme="minorHAnsi"/>
                <w:b/>
                <w:bCs/>
              </w:rPr>
              <w:t>stating</w:t>
            </w:r>
          </w:p>
        </w:tc>
        <w:tc>
          <w:tcPr>
            <w:tcW w:w="2232" w:type="dxa"/>
          </w:tcPr>
          <w:p w:rsidR="008F0410" w:rsidRPr="00597836" w:rsidRDefault="008F0410" w:rsidP="0055605D">
            <w:pPr>
              <w:rPr>
                <w:rFonts w:cstheme="minorHAnsi"/>
                <w:b/>
                <w:bCs/>
              </w:rPr>
            </w:pPr>
            <w:r w:rsidRPr="00597836">
              <w:rPr>
                <w:rFonts w:cstheme="minorHAnsi"/>
                <w:b/>
                <w:bCs/>
              </w:rPr>
              <w:t xml:space="preserve">the elderly </w:t>
            </w:r>
          </w:p>
        </w:tc>
      </w:tr>
    </w:tbl>
    <w:p w:rsidR="008F0410" w:rsidRPr="00597836" w:rsidRDefault="008F0410" w:rsidP="008F0410">
      <w:pPr>
        <w:rPr>
          <w:rFonts w:cstheme="minorHAnsi"/>
          <w:highlight w:val="green"/>
        </w:rPr>
      </w:pPr>
    </w:p>
    <w:p w:rsidR="00B4551E" w:rsidRPr="00597836" w:rsidRDefault="008F0410" w:rsidP="008F0410">
      <w:pPr>
        <w:rPr>
          <w:rFonts w:cstheme="minorHAnsi"/>
          <w:sz w:val="16"/>
          <w:szCs w:val="16"/>
        </w:rPr>
      </w:pPr>
      <w:r w:rsidRPr="00597836">
        <w:rPr>
          <w:rFonts w:cstheme="minorHAnsi"/>
          <w:highlight w:val="green"/>
        </w:rPr>
        <w:t>The KEY</w:t>
      </w:r>
      <w:r w:rsidRPr="00597836">
        <w:rPr>
          <w:rFonts w:cstheme="minorHAnsi"/>
        </w:rPr>
        <w:t xml:space="preserve"> :</w:t>
      </w:r>
      <w:r w:rsidRPr="00597836">
        <w:rPr>
          <w:rFonts w:cstheme="minorHAnsi"/>
          <w:sz w:val="16"/>
          <w:szCs w:val="16"/>
        </w:rPr>
        <w:t xml:space="preserve"> </w:t>
      </w:r>
      <w:hyperlink r:id="rId15" w:history="1">
        <w:r w:rsidRPr="00597836">
          <w:rPr>
            <w:rStyle w:val="Lienhypertexte"/>
            <w:rFonts w:cstheme="minorHAnsi"/>
            <w:sz w:val="15"/>
            <w:szCs w:val="15"/>
          </w:rPr>
          <w:t>https://www.independent.co.uk/life-style/food-and-drink/coronavirus-elderly-shopping-supermarket-early-hour-lidl-tesco-ireland-a9405661.html</w:t>
        </w:r>
      </w:hyperlink>
    </w:p>
    <w:sectPr w:rsidR="00B4551E" w:rsidRPr="00597836" w:rsidSect="00C57028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D2B88"/>
    <w:multiLevelType w:val="multilevel"/>
    <w:tmpl w:val="7E1C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59246A"/>
    <w:multiLevelType w:val="multilevel"/>
    <w:tmpl w:val="4744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B4"/>
    <w:rsid w:val="00050BC4"/>
    <w:rsid w:val="001B3819"/>
    <w:rsid w:val="003070B4"/>
    <w:rsid w:val="00597836"/>
    <w:rsid w:val="00693F5E"/>
    <w:rsid w:val="00793811"/>
    <w:rsid w:val="008F0410"/>
    <w:rsid w:val="00A1586D"/>
    <w:rsid w:val="00B4551E"/>
    <w:rsid w:val="00C35460"/>
    <w:rsid w:val="00C57028"/>
    <w:rsid w:val="00E32652"/>
    <w:rsid w:val="00EA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695A2D"/>
  <w14:defaultImageDpi w14:val="32767"/>
  <w15:chartTrackingRefBased/>
  <w15:docId w15:val="{B710E7A4-2CBC-0F45-A1E9-2700DCE2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455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455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4551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B455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B4551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B455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455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B4551E"/>
    <w:rPr>
      <w:i/>
      <w:iCs/>
    </w:rPr>
  </w:style>
  <w:style w:type="table" w:styleId="Grilledutableau">
    <w:name w:val="Table Grid"/>
    <w:basedOn w:val="TableauNormal"/>
    <w:uiPriority w:val="39"/>
    <w:rsid w:val="00693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7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pendent.co.uk/topic/elderly" TargetMode="External"/><Relationship Id="rId13" Type="http://schemas.openxmlformats.org/officeDocument/2006/relationships/hyperlink" Target="https://www.independent.co.uk/topic/supermark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dependent.co.uk/topic/Ireland" TargetMode="External"/><Relationship Id="rId12" Type="http://schemas.openxmlformats.org/officeDocument/2006/relationships/hyperlink" Target="https://twitter.com/TescoIrl/status/1239644425275523073?s=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ndependent.co.uk/topic/tesco-0" TargetMode="External"/><Relationship Id="rId11" Type="http://schemas.openxmlformats.org/officeDocument/2006/relationships/hyperlink" Target="https://twitter.com/lidl_ireland/status/1239566348386271233?s=20" TargetMode="External"/><Relationship Id="rId5" Type="http://schemas.openxmlformats.org/officeDocument/2006/relationships/hyperlink" Target="https://www.independent.co.uk/topic/lidl" TargetMode="External"/><Relationship Id="rId15" Type="http://schemas.openxmlformats.org/officeDocument/2006/relationships/hyperlink" Target="https://www.independent.co.uk/life-style/food-and-drink/coronavirus-elderly-shopping-supermarket-early-hour-lidl-tesco-ireland-a9405661.html" TargetMode="External"/><Relationship Id="rId10" Type="http://schemas.openxmlformats.org/officeDocument/2006/relationships/hyperlink" Target="https://www.independent.co.uk/topic/shopp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dependent.co.uk/topic/coronavirus" TargetMode="External"/><Relationship Id="rId14" Type="http://schemas.openxmlformats.org/officeDocument/2006/relationships/hyperlink" Target="https://www.independent.co.uk/life-style/food-and-drink/coronavirus-iceland-shop-belfast-elderly-hour-a940379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sabiron/Library/Group%20Containers/UBF8T346G9.Office/User%20Content.localized/Templates.localized/Doc%20mode&#769;le%20large%20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modéle large .dotx</Template>
  <TotalTime>20</TotalTime>
  <Pages>1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SABIRON</dc:creator>
  <cp:keywords/>
  <dc:description/>
  <cp:lastModifiedBy>Jean SABIRON</cp:lastModifiedBy>
  <cp:revision>5</cp:revision>
  <dcterms:created xsi:type="dcterms:W3CDTF">2020-03-18T17:28:00Z</dcterms:created>
  <dcterms:modified xsi:type="dcterms:W3CDTF">2020-03-18T17:51:00Z</dcterms:modified>
</cp:coreProperties>
</file>